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100"/>
        <w:ind w:left="0" w:right="0" w:firstLine="0"/>
        <w:jc w:val="center"/>
        <w:rPr>
          <w:rFonts w:hint="eastAsia" w:eastAsia="宋体" w:cs="Times New Roman"/>
          <w:spacing w:val="0"/>
          <w:w w:val="100"/>
          <w:position w:val="0"/>
          <w:sz w:val="28"/>
          <w:szCs w:val="28"/>
          <w:lang w:val="en-US" w:eastAsia="zh-CN" w:bidi="en-US"/>
        </w:rPr>
      </w:pPr>
      <w:bookmarkStart w:id="0" w:name="bookmark5"/>
      <w:bookmarkStart w:id="1" w:name="bookmark3"/>
      <w:bookmarkStart w:id="2" w:name="bookmark4"/>
      <w:r>
        <w:rPr>
          <w:rFonts w:hint="eastAsia" w:eastAsia="宋体" w:cs="Times New Roman"/>
          <w:spacing w:val="0"/>
          <w:w w:val="100"/>
          <w:position w:val="0"/>
          <w:sz w:val="28"/>
          <w:szCs w:val="28"/>
          <w:lang w:val="en-US" w:eastAsia="zh-CN" w:bidi="en-US"/>
        </w:rPr>
        <w:drawing>
          <wp:inline distT="0" distB="0" distL="114300" distR="114300">
            <wp:extent cx="1062990" cy="1633220"/>
            <wp:effectExtent l="0" t="0" r="3810" b="0"/>
            <wp:docPr id="1" name="图片 1" descr="f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kp logo"/>
                    <pic:cNvPicPr>
                      <a:picLocks noChangeAspect="1"/>
                    </pic:cNvPicPr>
                  </pic:nvPicPr>
                  <pic:blipFill>
                    <a:blip r:embed="rId6"/>
                    <a:stretch>
                      <a:fillRect/>
                    </a:stretch>
                  </pic:blipFill>
                  <pic:spPr>
                    <a:xfrm>
                      <a:off x="0" y="0"/>
                      <a:ext cx="1062990" cy="1633220"/>
                    </a:xfrm>
                    <a:prstGeom prst="rect">
                      <a:avLst/>
                    </a:prstGeom>
                  </pic:spPr>
                </pic:pic>
              </a:graphicData>
            </a:graphic>
          </wp:inline>
        </w:drawing>
      </w:r>
    </w:p>
    <w:p>
      <w:pPr>
        <w:pStyle w:val="7"/>
        <w:keepNext/>
        <w:keepLines/>
        <w:widowControl w:val="0"/>
        <w:shd w:val="clear" w:color="auto" w:fill="auto"/>
        <w:bidi w:val="0"/>
        <w:spacing w:before="0" w:after="100"/>
        <w:ind w:left="0" w:right="0" w:firstLine="0"/>
        <w:jc w:val="center"/>
        <w:rPr>
          <w:rFonts w:hint="default" w:ascii="Times New Roman" w:hAnsi="Times New Roman" w:eastAsia="宋体" w:cs="Times New Roman"/>
          <w:spacing w:val="0"/>
          <w:w w:val="100"/>
          <w:position w:val="0"/>
          <w:sz w:val="28"/>
          <w:szCs w:val="28"/>
          <w:lang w:val="en-US" w:eastAsia="zh-CN" w:bidi="en-US"/>
        </w:rPr>
      </w:pPr>
      <w:r>
        <w:rPr>
          <w:rFonts w:hint="eastAsia" w:eastAsia="宋体" w:cs="Times New Roman"/>
          <w:spacing w:val="0"/>
          <w:w w:val="100"/>
          <w:position w:val="0"/>
          <w:sz w:val="30"/>
          <w:szCs w:val="30"/>
          <w:lang w:val="en-US" w:eastAsia="zh-CN" w:bidi="en-US"/>
        </w:rPr>
        <w:t>ASSESSMENT, PLANNING AND EVALUATION POLICY</w:t>
      </w:r>
    </w:p>
    <w:p>
      <w:pPr>
        <w:pStyle w:val="7"/>
        <w:keepNext/>
        <w:keepLines/>
        <w:widowControl w:val="0"/>
        <w:shd w:val="clear" w:color="auto" w:fill="auto"/>
        <w:bidi w:val="0"/>
        <w:spacing w:before="0" w:after="100"/>
        <w:ind w:left="0" w:right="0" w:firstLine="0"/>
        <w:jc w:val="left"/>
        <w:rPr>
          <w:rFonts w:ascii="Times New Roman" w:hAnsi="Times New Roman" w:eastAsia="Times New Roman" w:cs="Times New Roman"/>
          <w:spacing w:val="0"/>
          <w:w w:val="100"/>
          <w:position w:val="0"/>
          <w:lang w:val="en-US" w:eastAsia="en-US" w:bidi="en-US"/>
        </w:rPr>
      </w:pPr>
    </w:p>
    <w:p>
      <w:pPr>
        <w:pStyle w:val="7"/>
        <w:keepNext/>
        <w:keepLines/>
        <w:widowControl w:val="0"/>
        <w:shd w:val="clear" w:color="auto" w:fill="auto"/>
        <w:bidi w:val="0"/>
        <w:spacing w:before="0" w:after="100"/>
        <w:ind w:left="0" w:right="0" w:firstLine="0"/>
        <w:jc w:val="left"/>
        <w:rPr>
          <w:sz w:val="28"/>
          <w:szCs w:val="28"/>
        </w:rPr>
      </w:pPr>
      <w:r>
        <w:rPr>
          <w:rFonts w:ascii="Times New Roman" w:hAnsi="Times New Roman" w:eastAsia="Times New Roman" w:cs="Times New Roman"/>
          <w:spacing w:val="0"/>
          <w:w w:val="100"/>
          <w:position w:val="0"/>
          <w:sz w:val="28"/>
          <w:szCs w:val="28"/>
          <w:lang w:val="en-US" w:eastAsia="en-US" w:bidi="en-US"/>
        </w:rPr>
        <w:t>RATIONALE</w:t>
      </w:r>
      <w:bookmarkEnd w:id="0"/>
      <w:bookmarkEnd w:id="1"/>
      <w:bookmarkEnd w:id="2"/>
    </w:p>
    <w:p>
      <w:pPr>
        <w:pStyle w:val="5"/>
        <w:keepNext w:val="0"/>
        <w:keepLines w:val="0"/>
        <w:widowControl w:val="0"/>
        <w:shd w:val="clear" w:color="auto" w:fill="auto"/>
        <w:bidi w:val="0"/>
        <w:spacing w:before="0" w:after="500" w:line="290" w:lineRule="auto"/>
        <w:ind w:left="0" w:right="0" w:firstLine="0"/>
        <w:jc w:val="both"/>
        <w:rPr>
          <w:sz w:val="24"/>
          <w:szCs w:val="24"/>
        </w:rPr>
      </w:pPr>
      <w:r>
        <w:rPr>
          <w:rFonts w:ascii="Times New Roman" w:hAnsi="Times New Roman" w:eastAsia="Times New Roman" w:cs="Times New Roman"/>
          <w:spacing w:val="0"/>
          <w:w w:val="100"/>
          <w:position w:val="0"/>
          <w:sz w:val="24"/>
          <w:szCs w:val="24"/>
          <w:lang w:val="en-US" w:eastAsia="en-US" w:bidi="en-US"/>
        </w:rPr>
        <w:t>As kaiako, it is vital that we regularly assess and evaluate, to celebrate and support the learning and development of each tamaiti. We believe all tamariki should have opportunities to learn across all five strands of our national early childhood education cu</w:t>
      </w:r>
      <w:r>
        <w:rPr>
          <w:rFonts w:hint="eastAsia" w:eastAsia="宋体" w:cs="Times New Roman"/>
          <w:spacing w:val="0"/>
          <w:w w:val="100"/>
          <w:position w:val="0"/>
          <w:sz w:val="24"/>
          <w:szCs w:val="24"/>
          <w:lang w:val="en-US" w:eastAsia="zh-CN" w:bidi="en-US"/>
        </w:rPr>
        <w:t>rri</w:t>
      </w:r>
      <w:r>
        <w:rPr>
          <w:rFonts w:ascii="Times New Roman" w:hAnsi="Times New Roman" w:eastAsia="Times New Roman" w:cs="Times New Roman"/>
          <w:spacing w:val="0"/>
          <w:w w:val="100"/>
          <w:position w:val="0"/>
          <w:sz w:val="24"/>
          <w:szCs w:val="24"/>
          <w:lang w:val="en-US" w:eastAsia="en-US" w:bidi="en-US"/>
        </w:rPr>
        <w:t>culum Te Wh</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riki and to pursue their strengths and interests in depth. Assessment makes valued learning visible for each tamaiti and the group as a whole, supporting cu</w:t>
      </w:r>
      <w:r>
        <w:rPr>
          <w:rFonts w:hint="eastAsia" w:eastAsia="宋体" w:cs="Times New Roman"/>
          <w:spacing w:val="0"/>
          <w:w w:val="100"/>
          <w:position w:val="0"/>
          <w:sz w:val="24"/>
          <w:szCs w:val="24"/>
          <w:lang w:val="en-US" w:eastAsia="zh-CN" w:bidi="en-US"/>
        </w:rPr>
        <w:t>rri</w:t>
      </w:r>
      <w:r>
        <w:rPr>
          <w:rFonts w:ascii="Times New Roman" w:hAnsi="Times New Roman" w:eastAsia="Times New Roman" w:cs="Times New Roman"/>
          <w:spacing w:val="0"/>
          <w:w w:val="100"/>
          <w:position w:val="0"/>
          <w:sz w:val="24"/>
          <w:szCs w:val="24"/>
          <w:lang w:val="en-US" w:eastAsia="en-US" w:bidi="en-US"/>
        </w:rPr>
        <w:t>culum planning and enhancing learning.</w:t>
      </w:r>
      <w:bookmarkStart w:id="20" w:name="_GoBack"/>
      <w:bookmarkEnd w:id="20"/>
    </w:p>
    <w:p>
      <w:pPr>
        <w:pStyle w:val="7"/>
        <w:keepNext/>
        <w:keepLines/>
        <w:widowControl w:val="0"/>
        <w:shd w:val="clear" w:color="auto" w:fill="auto"/>
        <w:bidi w:val="0"/>
        <w:spacing w:before="0" w:after="100"/>
        <w:ind w:left="0" w:right="0" w:firstLine="0"/>
        <w:jc w:val="both"/>
      </w:pPr>
      <w:bookmarkStart w:id="3" w:name="bookmark6"/>
      <w:bookmarkStart w:id="4" w:name="bookmark8"/>
      <w:bookmarkStart w:id="5" w:name="bookmark7"/>
      <w:r>
        <w:rPr>
          <w:rFonts w:ascii="Times New Roman" w:hAnsi="Times New Roman" w:eastAsia="Times New Roman" w:cs="Times New Roman"/>
          <w:spacing w:val="0"/>
          <w:w w:val="100"/>
          <w:position w:val="0"/>
          <w:lang w:val="en-US" w:eastAsia="en-US" w:bidi="en-US"/>
        </w:rPr>
        <w:t>TE WH</w:t>
      </w:r>
      <w:r>
        <w:rPr>
          <w:rFonts w:hint="default" w:ascii="Times New Roman" w:hAnsi="Times New Roman" w:eastAsia="宋体" w:cs="Times New Roman"/>
          <w:b/>
          <w:bCs/>
          <w:sz w:val="28"/>
          <w:szCs w:val="28"/>
        </w:rPr>
        <w:t>Ā</w:t>
      </w:r>
      <w:r>
        <w:rPr>
          <w:rFonts w:ascii="Times New Roman" w:hAnsi="Times New Roman" w:eastAsia="Times New Roman" w:cs="Times New Roman"/>
          <w:spacing w:val="0"/>
          <w:w w:val="100"/>
          <w:position w:val="0"/>
          <w:lang w:val="en-US" w:eastAsia="en-US" w:bidi="en-US"/>
        </w:rPr>
        <w:t>RIKI</w:t>
      </w:r>
      <w:bookmarkEnd w:id="3"/>
      <w:bookmarkEnd w:id="4"/>
      <w:bookmarkEnd w:id="5"/>
    </w:p>
    <w:p>
      <w:pPr>
        <w:pStyle w:val="5"/>
        <w:keepNext w:val="0"/>
        <w:keepLines w:val="0"/>
        <w:widowControl w:val="0"/>
        <w:shd w:val="clear" w:color="auto" w:fill="auto"/>
        <w:bidi w:val="0"/>
        <w:spacing w:before="0" w:after="100" w:line="298" w:lineRule="auto"/>
        <w:ind w:left="0" w:right="0" w:firstLine="0"/>
        <w:jc w:val="both"/>
        <w:rPr>
          <w:sz w:val="24"/>
          <w:szCs w:val="24"/>
        </w:rPr>
      </w:pPr>
      <w:r>
        <w:rPr>
          <w:rFonts w:ascii="Times New Roman" w:hAnsi="Times New Roman" w:eastAsia="Times New Roman" w:cs="Times New Roman"/>
          <w:b/>
          <w:bCs/>
          <w:i/>
          <w:iCs/>
          <w:spacing w:val="0"/>
          <w:w w:val="100"/>
          <w:position w:val="0"/>
          <w:sz w:val="24"/>
          <w:szCs w:val="24"/>
          <w:lang w:val="en-US" w:eastAsia="en-US" w:bidi="en-US"/>
        </w:rPr>
        <w:t>Principle of empowerment/ Whakamana:</w:t>
      </w:r>
      <w:r>
        <w:rPr>
          <w:rFonts w:ascii="Times New Roman" w:hAnsi="Times New Roman" w:eastAsia="Times New Roman" w:cs="Times New Roman"/>
          <w:spacing w:val="0"/>
          <w:w w:val="100"/>
          <w:position w:val="0"/>
          <w:sz w:val="24"/>
          <w:szCs w:val="24"/>
          <w:lang w:val="en-US" w:eastAsia="en-US" w:bidi="en-US"/>
        </w:rPr>
        <w:t xml:space="preserve"> The early childhood curriculum empowers tamariki to learn and grow.</w:t>
      </w:r>
    </w:p>
    <w:p>
      <w:pPr>
        <w:pStyle w:val="5"/>
        <w:keepNext w:val="0"/>
        <w:keepLines w:val="0"/>
        <w:widowControl w:val="0"/>
        <w:shd w:val="clear" w:color="auto" w:fill="auto"/>
        <w:bidi w:val="0"/>
        <w:spacing w:before="0" w:after="500" w:line="293" w:lineRule="auto"/>
        <w:ind w:left="0" w:right="0" w:firstLine="0"/>
        <w:jc w:val="both"/>
        <w:rPr>
          <w:sz w:val="24"/>
          <w:szCs w:val="24"/>
        </w:rPr>
      </w:pPr>
      <w:r>
        <w:rPr>
          <w:rFonts w:ascii="Times New Roman" w:hAnsi="Times New Roman" w:eastAsia="Times New Roman" w:cs="Times New Roman"/>
          <w:b/>
          <w:bCs/>
          <w:i/>
          <w:iCs/>
          <w:spacing w:val="0"/>
          <w:w w:val="100"/>
          <w:position w:val="0"/>
          <w:sz w:val="24"/>
          <w:szCs w:val="24"/>
          <w:lang w:val="en-US" w:eastAsia="en-US" w:bidi="en-US"/>
        </w:rPr>
        <w:t>Principle of holistic development/ Kotahitanga:</w:t>
      </w:r>
      <w:r>
        <w:rPr>
          <w:rFonts w:ascii="Times New Roman" w:hAnsi="Times New Roman" w:eastAsia="Times New Roman" w:cs="Times New Roman"/>
          <w:spacing w:val="0"/>
          <w:w w:val="100"/>
          <w:position w:val="0"/>
          <w:sz w:val="24"/>
          <w:szCs w:val="24"/>
          <w:lang w:val="en-US" w:eastAsia="en-US" w:bidi="en-US"/>
        </w:rPr>
        <w:t xml:space="preserve"> The early childhood curriculum reflects the holistic way tamariki learn and grow.</w:t>
      </w:r>
    </w:p>
    <w:p>
      <w:pPr>
        <w:pStyle w:val="9"/>
        <w:keepNext/>
        <w:keepLines/>
        <w:widowControl w:val="0"/>
        <w:shd w:val="clear" w:color="auto" w:fill="auto"/>
        <w:bidi w:val="0"/>
        <w:spacing w:before="0" w:line="240" w:lineRule="auto"/>
        <w:ind w:left="0" w:right="0" w:firstLine="0"/>
        <w:jc w:val="left"/>
        <w:rPr>
          <w:sz w:val="28"/>
          <w:szCs w:val="28"/>
        </w:rPr>
      </w:pPr>
      <w:bookmarkStart w:id="6" w:name="bookmark9"/>
      <w:bookmarkStart w:id="7" w:name="bookmark10"/>
      <w:bookmarkStart w:id="8" w:name="bookmark11"/>
      <w:r>
        <w:rPr>
          <w:rFonts w:ascii="Times New Roman" w:hAnsi="Times New Roman" w:eastAsia="Times New Roman" w:cs="Times New Roman"/>
          <w:spacing w:val="0"/>
          <w:w w:val="100"/>
          <w:position w:val="0"/>
          <w:sz w:val="28"/>
          <w:szCs w:val="28"/>
          <w:lang w:val="en-US" w:eastAsia="en-US" w:bidi="en-US"/>
        </w:rPr>
        <w:t>Licensing Criteria for Early Childhood Education &amp; Care Services 2008</w:t>
      </w:r>
      <w:bookmarkEnd w:id="6"/>
      <w:bookmarkEnd w:id="7"/>
      <w:bookmarkEnd w:id="8"/>
    </w:p>
    <w:p>
      <w:pPr>
        <w:pStyle w:val="7"/>
        <w:keepNext/>
        <w:keepLines/>
        <w:widowControl w:val="0"/>
        <w:shd w:val="clear" w:color="auto" w:fill="auto"/>
        <w:bidi w:val="0"/>
        <w:spacing w:before="0" w:after="400"/>
        <w:ind w:left="0" w:right="0" w:firstLine="0"/>
        <w:jc w:val="left"/>
        <w:rPr>
          <w:sz w:val="28"/>
          <w:szCs w:val="28"/>
        </w:rPr>
      </w:pPr>
      <w:bookmarkStart w:id="9" w:name="bookmark14"/>
      <w:bookmarkStart w:id="10" w:name="bookmark12"/>
      <w:bookmarkStart w:id="11" w:name="bookmark13"/>
      <w:r>
        <w:rPr>
          <w:rFonts w:ascii="Times New Roman" w:hAnsi="Times New Roman" w:eastAsia="Times New Roman" w:cs="Times New Roman"/>
          <w:spacing w:val="0"/>
          <w:w w:val="100"/>
          <w:position w:val="0"/>
          <w:sz w:val="28"/>
          <w:szCs w:val="28"/>
          <w:lang w:val="en-US" w:eastAsia="en-US" w:bidi="en-US"/>
        </w:rPr>
        <w:t>Curriculum: Professional Practice</w:t>
      </w:r>
      <w:bookmarkEnd w:id="9"/>
      <w:bookmarkEnd w:id="10"/>
      <w:bookmarkEnd w:id="11"/>
    </w:p>
    <w:p>
      <w:pPr>
        <w:pStyle w:val="5"/>
        <w:keepNext w:val="0"/>
        <w:keepLines w:val="0"/>
        <w:widowControl w:val="0"/>
        <w:numPr>
          <w:ilvl w:val="0"/>
          <w:numId w:val="1"/>
        </w:numPr>
        <w:shd w:val="clear" w:color="auto" w:fill="auto"/>
        <w:bidi w:val="0"/>
        <w:spacing w:before="0" w:line="240" w:lineRule="auto"/>
        <w:ind w:left="420" w:leftChars="0" w:right="0" w:hanging="420" w:firstLineChars="0"/>
        <w:jc w:val="both"/>
        <w:rPr>
          <w:sz w:val="24"/>
          <w:szCs w:val="24"/>
        </w:rPr>
      </w:pPr>
      <w:r>
        <w:rPr>
          <w:rFonts w:ascii="Times New Roman" w:hAnsi="Times New Roman" w:eastAsia="Times New Roman" w:cs="Times New Roman"/>
          <w:b/>
          <w:bCs/>
          <w:spacing w:val="0"/>
          <w:w w:val="100"/>
          <w:position w:val="0"/>
          <w:sz w:val="24"/>
          <w:szCs w:val="24"/>
          <w:lang w:val="en-US" w:eastAsia="en-US" w:bidi="en-US"/>
        </w:rPr>
        <w:t xml:space="preserve">C2: </w:t>
      </w:r>
      <w:r>
        <w:rPr>
          <w:rFonts w:ascii="Times New Roman" w:hAnsi="Times New Roman" w:eastAsia="Times New Roman" w:cs="Times New Roman"/>
          <w:spacing w:val="0"/>
          <w:w w:val="100"/>
          <w:position w:val="0"/>
          <w:sz w:val="24"/>
          <w:szCs w:val="24"/>
          <w:lang w:val="en-US" w:eastAsia="en-US" w:bidi="en-US"/>
        </w:rPr>
        <w:t>The service c</w:t>
      </w:r>
      <w:r>
        <w:rPr>
          <w:rFonts w:hint="eastAsia" w:eastAsia="宋体" w:cs="Times New Roman"/>
          <w:spacing w:val="0"/>
          <w:w w:val="100"/>
          <w:position w:val="0"/>
          <w:sz w:val="24"/>
          <w:szCs w:val="24"/>
          <w:lang w:val="en-US" w:eastAsia="zh-CN" w:bidi="en-US"/>
        </w:rPr>
        <w:t>urri</w:t>
      </w:r>
      <w:r>
        <w:rPr>
          <w:rFonts w:ascii="Times New Roman" w:hAnsi="Times New Roman" w:eastAsia="Times New Roman" w:cs="Times New Roman"/>
          <w:spacing w:val="0"/>
          <w:w w:val="100"/>
          <w:position w:val="0"/>
          <w:sz w:val="24"/>
          <w:szCs w:val="24"/>
          <w:lang w:val="en-US" w:eastAsia="en-US" w:bidi="en-US"/>
        </w:rPr>
        <w:t>culum is inf</w:t>
      </w:r>
      <w:r>
        <w:rPr>
          <w:rFonts w:hint="eastAsia" w:eastAsia="宋体" w:cs="Times New Roman"/>
          <w:spacing w:val="0"/>
          <w:w w:val="100"/>
          <w:position w:val="0"/>
          <w:sz w:val="24"/>
          <w:szCs w:val="24"/>
          <w:lang w:val="en-US" w:eastAsia="zh-CN" w:bidi="en-US"/>
        </w:rPr>
        <w:t>or</w:t>
      </w:r>
      <w:r>
        <w:rPr>
          <w:rFonts w:ascii="Times New Roman" w:hAnsi="Times New Roman" w:eastAsia="Times New Roman" w:cs="Times New Roman"/>
          <w:spacing w:val="0"/>
          <w:w w:val="100"/>
          <w:position w:val="0"/>
          <w:sz w:val="24"/>
          <w:szCs w:val="24"/>
          <w:lang w:val="en-US" w:eastAsia="en-US" w:bidi="en-US"/>
        </w:rPr>
        <w:t>med by assessment, planning, and evaluation (documented and undocumented) that demonstrates an understanding of children's learning, their interests, wh</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nau, and life contexts.</w:t>
      </w:r>
    </w:p>
    <w:p>
      <w:pPr>
        <w:pStyle w:val="5"/>
        <w:keepNext w:val="0"/>
        <w:keepLines w:val="0"/>
        <w:widowControl w:val="0"/>
        <w:numPr>
          <w:ilvl w:val="0"/>
          <w:numId w:val="1"/>
        </w:numPr>
        <w:shd w:val="clear" w:color="auto" w:fill="auto"/>
        <w:bidi w:val="0"/>
        <w:spacing w:before="0" w:after="400" w:line="240" w:lineRule="auto"/>
        <w:ind w:left="420" w:leftChars="0" w:right="0" w:hanging="420" w:firstLineChars="0"/>
        <w:jc w:val="both"/>
        <w:rPr>
          <w:sz w:val="24"/>
          <w:szCs w:val="24"/>
        </w:rPr>
      </w:pPr>
      <w:r>
        <w:rPr>
          <w:rFonts w:ascii="Times New Roman" w:hAnsi="Times New Roman" w:eastAsia="Times New Roman" w:cs="Times New Roman"/>
          <w:b/>
          <w:bCs/>
          <w:spacing w:val="0"/>
          <w:w w:val="100"/>
          <w:position w:val="0"/>
          <w:sz w:val="24"/>
          <w:szCs w:val="24"/>
          <w:lang w:val="en-US" w:eastAsia="en-US" w:bidi="en-US"/>
        </w:rPr>
        <w:t xml:space="preserve">C4: </w:t>
      </w:r>
      <w:r>
        <w:rPr>
          <w:rFonts w:ascii="Times New Roman" w:hAnsi="Times New Roman" w:eastAsia="Times New Roman" w:cs="Times New Roman"/>
          <w:spacing w:val="0"/>
          <w:w w:val="100"/>
          <w:position w:val="0"/>
          <w:sz w:val="24"/>
          <w:szCs w:val="24"/>
          <w:lang w:val="en-US" w:eastAsia="en-US" w:bidi="en-US"/>
        </w:rPr>
        <w:t>The practices of adults providing education and care demonstrate an understanding of children's learning and development, and knowledge of relevant theories and practice in early childhood education.</w:t>
      </w:r>
    </w:p>
    <w:p>
      <w:pPr>
        <w:pStyle w:val="7"/>
        <w:keepNext/>
        <w:keepLines/>
        <w:widowControl w:val="0"/>
        <w:shd w:val="clear" w:color="auto" w:fill="auto"/>
        <w:bidi w:val="0"/>
        <w:spacing w:before="0" w:after="140"/>
        <w:ind w:left="0" w:right="0" w:firstLine="0"/>
        <w:jc w:val="left"/>
        <w:rPr>
          <w:sz w:val="28"/>
          <w:szCs w:val="28"/>
        </w:rPr>
      </w:pPr>
      <w:bookmarkStart w:id="12" w:name="bookmark16"/>
      <w:bookmarkStart w:id="13" w:name="bookmark17"/>
      <w:bookmarkStart w:id="14" w:name="bookmark15"/>
      <w:r>
        <w:rPr>
          <w:rFonts w:ascii="Times New Roman" w:hAnsi="Times New Roman" w:eastAsia="Times New Roman" w:cs="Times New Roman"/>
          <w:spacing w:val="0"/>
          <w:w w:val="100"/>
          <w:position w:val="0"/>
          <w:sz w:val="28"/>
          <w:szCs w:val="28"/>
          <w:lang w:val="en-US" w:eastAsia="en-US" w:bidi="en-US"/>
        </w:rPr>
        <w:t>PROCEDURES</w:t>
      </w:r>
      <w:bookmarkEnd w:id="12"/>
      <w:bookmarkEnd w:id="13"/>
      <w:bookmarkEnd w:id="14"/>
    </w:p>
    <w:p>
      <w:pPr>
        <w:pStyle w:val="5"/>
        <w:keepNext w:val="0"/>
        <w:keepLines w:val="0"/>
        <w:widowControl w:val="0"/>
        <w:numPr>
          <w:ilvl w:val="0"/>
          <w:numId w:val="0"/>
        </w:numPr>
        <w:shd w:val="clear" w:color="auto" w:fill="auto"/>
        <w:bidi w:val="0"/>
        <w:spacing w:before="0" w:after="14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2"/>
          <w:szCs w:val="22"/>
          <w:shd w:val="clear" w:fill="auto"/>
          <w:lang w:val="en-US" w:eastAsia="en-US" w:bidi="en-US"/>
        </w:rPr>
        <w:t></w:t>
      </w:r>
      <w:r>
        <w:rPr>
          <w:rFonts w:hint="eastAsia" w:ascii="Wingdings" w:hAnsi="Wingdings" w:eastAsia="宋体" w:cs="Times New Roman"/>
          <w:color w:val="1C1C1C"/>
          <w:spacing w:val="0"/>
          <w:w w:val="100"/>
          <w:position w:val="0"/>
          <w:sz w:val="22"/>
          <w:szCs w:val="22"/>
          <w:shd w:val="clear" w:fill="auto"/>
          <w:lang w:val="en-US" w:eastAsia="zh-CN" w:bidi="en-US"/>
        </w:rPr>
        <w:t xml:space="preserve"> </w:t>
      </w:r>
      <w:r>
        <w:rPr>
          <w:rFonts w:ascii="Times New Roman" w:hAnsi="Times New Roman" w:eastAsia="Times New Roman" w:cs="Times New Roman"/>
          <w:spacing w:val="0"/>
          <w:w w:val="100"/>
          <w:position w:val="0"/>
          <w:sz w:val="24"/>
          <w:szCs w:val="24"/>
          <w:lang w:val="en-US" w:eastAsia="en-US" w:bidi="en-US"/>
        </w:rPr>
        <w:t>Assessment, planning, and evaluation demonstrates and reflects an understanding of tamariki learning, their interests, wh</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 xml:space="preserve">nau. and life contexts, and is also based </w:t>
      </w:r>
      <w:r>
        <w:rPr>
          <w:rFonts w:ascii="Times New Roman" w:hAnsi="Times New Roman" w:eastAsia="Times New Roman" w:cs="Times New Roman"/>
          <w:color w:val="464646"/>
          <w:spacing w:val="0"/>
          <w:w w:val="100"/>
          <w:position w:val="0"/>
          <w:sz w:val="24"/>
          <w:szCs w:val="24"/>
          <w:lang w:val="en-US" w:eastAsia="en-US" w:bidi="en-US"/>
        </w:rPr>
        <w:t xml:space="preserve">on </w:t>
      </w:r>
      <w:r>
        <w:rPr>
          <w:rFonts w:ascii="Times New Roman" w:hAnsi="Times New Roman" w:eastAsia="Times New Roman" w:cs="Times New Roman"/>
          <w:spacing w:val="0"/>
          <w:w w:val="100"/>
          <w:position w:val="0"/>
          <w:sz w:val="24"/>
          <w:szCs w:val="24"/>
          <w:lang w:val="en-US" w:eastAsia="en-US" w:bidi="en-US"/>
        </w:rPr>
        <w:t>obse</w:t>
      </w:r>
      <w:r>
        <w:rPr>
          <w:rFonts w:hint="eastAsia" w:eastAsia="宋体" w:cs="Times New Roman"/>
          <w:spacing w:val="0"/>
          <w:w w:val="100"/>
          <w:position w:val="0"/>
          <w:sz w:val="24"/>
          <w:szCs w:val="24"/>
          <w:lang w:val="en-US" w:eastAsia="zh-CN" w:bidi="en-US"/>
        </w:rPr>
        <w:t>r</w:t>
      </w:r>
      <w:r>
        <w:rPr>
          <w:rFonts w:ascii="Times New Roman" w:hAnsi="Times New Roman" w:eastAsia="Times New Roman" w:cs="Times New Roman"/>
          <w:spacing w:val="0"/>
          <w:w w:val="100"/>
          <w:position w:val="0"/>
          <w:sz w:val="24"/>
          <w:szCs w:val="24"/>
          <w:lang w:val="en-US" w:eastAsia="en-US" w:bidi="en-US"/>
        </w:rPr>
        <w:t>vations of what tamariki can do and their development.</w:t>
      </w:r>
      <w:bookmarkStart w:id="15" w:name="bookmark18"/>
      <w:bookmarkEnd w:id="15"/>
    </w:p>
    <w:p>
      <w:pPr>
        <w:pStyle w:val="5"/>
        <w:keepNext w:val="0"/>
        <w:keepLines w:val="0"/>
        <w:widowControl w:val="0"/>
        <w:numPr>
          <w:ilvl w:val="0"/>
          <w:numId w:val="0"/>
        </w:numPr>
        <w:shd w:val="clear" w:color="auto" w:fill="auto"/>
        <w:bidi w:val="0"/>
        <w:spacing w:before="0" w:after="140" w:line="240" w:lineRule="auto"/>
        <w:ind w:left="420" w:leftChars="0" w:right="0" w:rightChars="0" w:hanging="420" w:firstLineChars="0"/>
        <w:jc w:val="both"/>
        <w:rPr>
          <w:sz w:val="24"/>
          <w:szCs w:val="24"/>
          <w:highlight w:val="yellow"/>
        </w:rPr>
      </w:pPr>
      <w:r>
        <w:rPr>
          <w:rFonts w:hint="default" w:ascii="Wingdings" w:hAnsi="Wingdings" w:eastAsia="Times New Roman" w:cs="Times New Roman"/>
          <w:color w:val="1C1C1C"/>
          <w:spacing w:val="0"/>
          <w:w w:val="100"/>
          <w:position w:val="0"/>
          <w:sz w:val="22"/>
          <w:szCs w:val="22"/>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spacing w:val="0"/>
          <w:w w:val="100"/>
          <w:position w:val="0"/>
          <w:sz w:val="24"/>
          <w:szCs w:val="24"/>
          <w:lang w:val="en-US" w:eastAsia="en-US" w:bidi="en-US"/>
        </w:rPr>
        <w:t xml:space="preserve">Each tamaiti has a discovery book and an online portfolio which </w:t>
      </w:r>
      <w:r>
        <w:rPr>
          <w:rFonts w:ascii="Times New Roman" w:hAnsi="Times New Roman" w:eastAsia="Times New Roman" w:cs="Times New Roman"/>
          <w:color w:val="464646"/>
          <w:spacing w:val="0"/>
          <w:w w:val="100"/>
          <w:position w:val="0"/>
          <w:sz w:val="24"/>
          <w:szCs w:val="24"/>
          <w:lang w:val="en-US" w:eastAsia="en-US" w:bidi="en-US"/>
        </w:rPr>
        <w:t xml:space="preserve">documents their </w:t>
      </w:r>
      <w:r>
        <w:rPr>
          <w:rFonts w:ascii="Times New Roman" w:hAnsi="Times New Roman" w:eastAsia="Times New Roman" w:cs="Times New Roman"/>
          <w:spacing w:val="0"/>
          <w:w w:val="100"/>
          <w:position w:val="0"/>
          <w:sz w:val="24"/>
          <w:szCs w:val="24"/>
          <w:lang w:val="en-US" w:eastAsia="en-US" w:bidi="en-US"/>
        </w:rPr>
        <w:t>engagement with the cu</w:t>
      </w:r>
      <w:r>
        <w:rPr>
          <w:rFonts w:hint="eastAsia" w:eastAsia="宋体" w:cs="Times New Roman"/>
          <w:spacing w:val="0"/>
          <w:w w:val="100"/>
          <w:position w:val="0"/>
          <w:sz w:val="24"/>
          <w:szCs w:val="24"/>
          <w:lang w:val="en-US" w:eastAsia="zh-CN" w:bidi="en-US"/>
        </w:rPr>
        <w:t>rri</w:t>
      </w:r>
      <w:r>
        <w:rPr>
          <w:rFonts w:ascii="Times New Roman" w:hAnsi="Times New Roman" w:eastAsia="Times New Roman" w:cs="Times New Roman"/>
          <w:spacing w:val="0"/>
          <w:w w:val="100"/>
          <w:position w:val="0"/>
          <w:sz w:val="24"/>
          <w:szCs w:val="24"/>
          <w:lang w:val="en-US" w:eastAsia="en-US" w:bidi="en-US"/>
        </w:rPr>
        <w:t>culum over time.</w:t>
      </w:r>
      <w:bookmarkStart w:id="16" w:name="bookmark19"/>
      <w:bookmarkEnd w:id="16"/>
    </w:p>
    <w:p>
      <w:pPr>
        <w:pStyle w:val="5"/>
        <w:keepNext w:val="0"/>
        <w:keepLines w:val="0"/>
        <w:widowControl w:val="0"/>
        <w:numPr>
          <w:ilvl w:val="0"/>
          <w:numId w:val="0"/>
        </w:numPr>
        <w:shd w:val="clear" w:color="auto" w:fill="auto"/>
        <w:bidi w:val="0"/>
        <w:spacing w:before="0" w:after="140" w:line="240" w:lineRule="auto"/>
        <w:ind w:left="420" w:leftChars="0" w:right="0" w:rightChars="0" w:hanging="420" w:firstLineChars="0"/>
        <w:jc w:val="both"/>
        <w:rPr>
          <w:sz w:val="24"/>
          <w:szCs w:val="24"/>
          <w:highlight w:val="yellow"/>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hint="eastAsia" w:eastAsia="宋体" w:cs="Times New Roman"/>
          <w:spacing w:val="0"/>
          <w:w w:val="100"/>
          <w:position w:val="0"/>
          <w:sz w:val="24"/>
          <w:szCs w:val="24"/>
          <w:lang w:val="en-US" w:eastAsia="zh-CN" w:bidi="en-US"/>
        </w:rPr>
        <w:t>K</w:t>
      </w:r>
      <w:r>
        <w:rPr>
          <w:rFonts w:ascii="Times New Roman" w:hAnsi="Times New Roman" w:eastAsia="Times New Roman" w:cs="Times New Roman"/>
          <w:spacing w:val="0"/>
          <w:w w:val="100"/>
          <w:position w:val="0"/>
          <w:sz w:val="24"/>
          <w:szCs w:val="24"/>
          <w:lang w:val="en-US" w:eastAsia="en-US" w:bidi="en-US"/>
        </w:rPr>
        <w:t>ey kaiako are responsible for suppo</w:t>
      </w:r>
      <w:r>
        <w:rPr>
          <w:rFonts w:hint="eastAsia" w:eastAsia="宋体" w:cs="Times New Roman"/>
          <w:spacing w:val="0"/>
          <w:w w:val="100"/>
          <w:position w:val="0"/>
          <w:sz w:val="24"/>
          <w:szCs w:val="24"/>
          <w:lang w:val="en-US" w:eastAsia="zh-CN" w:bidi="en-US"/>
        </w:rPr>
        <w:t>r</w:t>
      </w:r>
      <w:r>
        <w:rPr>
          <w:rFonts w:ascii="Times New Roman" w:hAnsi="Times New Roman" w:eastAsia="Times New Roman" w:cs="Times New Roman"/>
          <w:spacing w:val="0"/>
          <w:w w:val="100"/>
          <w:position w:val="0"/>
          <w:sz w:val="24"/>
          <w:szCs w:val="24"/>
          <w:lang w:val="en-US" w:eastAsia="en-US" w:bidi="en-US"/>
        </w:rPr>
        <w:t xml:space="preserve">ting and documenting the learning and development for a key group of tamariki. They are responsible </w:t>
      </w:r>
      <w:r>
        <w:rPr>
          <w:rFonts w:ascii="Times New Roman" w:hAnsi="Times New Roman" w:eastAsia="Times New Roman" w:cs="Times New Roman"/>
          <w:color w:val="464646"/>
          <w:spacing w:val="0"/>
          <w:w w:val="100"/>
          <w:position w:val="0"/>
          <w:sz w:val="24"/>
          <w:szCs w:val="24"/>
          <w:lang w:val="en-US" w:eastAsia="en-US" w:bidi="en-US"/>
        </w:rPr>
        <w:t xml:space="preserve">for </w:t>
      </w:r>
      <w:r>
        <w:rPr>
          <w:rFonts w:ascii="Times New Roman" w:hAnsi="Times New Roman" w:eastAsia="Times New Roman" w:cs="Times New Roman"/>
          <w:spacing w:val="0"/>
          <w:w w:val="100"/>
          <w:position w:val="0"/>
          <w:sz w:val="24"/>
          <w:szCs w:val="24"/>
          <w:lang w:val="en-US" w:eastAsia="en-US" w:bidi="en-US"/>
        </w:rPr>
        <w:t>collating and presenting learning stories, anecdotal stories, artworks, and photos within their discovery books and online po</w:t>
      </w:r>
      <w:r>
        <w:rPr>
          <w:rFonts w:hint="eastAsia" w:eastAsia="宋体" w:cs="Times New Roman"/>
          <w:spacing w:val="0"/>
          <w:w w:val="100"/>
          <w:position w:val="0"/>
          <w:sz w:val="24"/>
          <w:szCs w:val="24"/>
          <w:lang w:val="en-US" w:eastAsia="zh-CN" w:bidi="en-US"/>
        </w:rPr>
        <w:t>rt</w:t>
      </w:r>
      <w:r>
        <w:rPr>
          <w:rFonts w:ascii="Times New Roman" w:hAnsi="Times New Roman" w:eastAsia="Times New Roman" w:cs="Times New Roman"/>
          <w:spacing w:val="0"/>
          <w:w w:val="100"/>
          <w:position w:val="0"/>
          <w:sz w:val="24"/>
          <w:szCs w:val="24"/>
          <w:lang w:val="en-US" w:eastAsia="en-US" w:bidi="en-US"/>
        </w:rPr>
        <w:t>folio. These books are available to tamariki, m</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tua</w:t>
      </w:r>
      <w:r>
        <w:rPr>
          <w:rFonts w:hint="eastAsia" w:eastAsia="宋体" w:cs="Times New Roman"/>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 xml:space="preserve">nau, and caregivers to show the journey of learning and development of their tamaiti at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w:t>
      </w:r>
      <w:bookmarkStart w:id="17" w:name="bookmark0"/>
      <w:bookmarkEnd w:id="17"/>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highlight w:val="yellow"/>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Na</w:t>
      </w:r>
      <w:r>
        <w:rPr>
          <w:rFonts w:hint="eastAsia" w:eastAsia="宋体" w:cs="Times New Roman"/>
          <w:color w:val="000000"/>
          <w:spacing w:val="0"/>
          <w:w w:val="100"/>
          <w:position w:val="0"/>
          <w:sz w:val="24"/>
          <w:szCs w:val="24"/>
          <w:lang w:val="en-US" w:eastAsia="zh-CN" w:bidi="en-US"/>
        </w:rPr>
        <w:t>rr</w:t>
      </w:r>
      <w:r>
        <w:rPr>
          <w:rFonts w:ascii="Times New Roman" w:hAnsi="Times New Roman" w:eastAsia="Times New Roman" w:cs="Times New Roman"/>
          <w:color w:val="000000"/>
          <w:spacing w:val="0"/>
          <w:w w:val="100"/>
          <w:position w:val="0"/>
          <w:sz w:val="24"/>
          <w:szCs w:val="24"/>
          <w:lang w:val="en-US" w:eastAsia="en-US" w:bidi="en-US"/>
        </w:rPr>
        <w:t xml:space="preserve">ative forms of assessment are used across all teams at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Core elements in this fo</w:t>
      </w:r>
      <w:r>
        <w:rPr>
          <w:rFonts w:hint="eastAsia"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 xml:space="preserve">mative assessment process include identifying learning, progress to date, possible next steps, and whether additional support is required. More information on our assessment framework can be found in the </w:t>
      </w:r>
      <w:r>
        <w:rPr>
          <w:rFonts w:hint="eastAsia" w:eastAsia="宋体" w:cs="Times New Roman"/>
          <w:color w:val="000000"/>
          <w:spacing w:val="0"/>
          <w:w w:val="100"/>
          <w:position w:val="0"/>
          <w:sz w:val="24"/>
          <w:szCs w:val="24"/>
          <w:highlight w:val="yellow"/>
          <w:lang w:val="en-US" w:eastAsia="zh-CN" w:bidi="en-US"/>
        </w:rPr>
        <w:t>Flying Kiwi Preschool</w:t>
      </w:r>
      <w:r>
        <w:rPr>
          <w:rFonts w:ascii="Times New Roman" w:hAnsi="Times New Roman" w:eastAsia="Times New Roman" w:cs="Times New Roman"/>
          <w:color w:val="000000"/>
          <w:spacing w:val="0"/>
          <w:w w:val="100"/>
          <w:position w:val="0"/>
          <w:sz w:val="24"/>
          <w:szCs w:val="24"/>
          <w:highlight w:val="yellow"/>
          <w:lang w:val="en-US" w:eastAsia="en-US" w:bidi="en-US"/>
        </w:rPr>
        <w:t xml:space="preserve"> Quality Documentation of Children's Learning resource.</w:t>
      </w:r>
      <w:bookmarkStart w:id="18" w:name="bookmark1"/>
      <w:bookmarkEnd w:id="18"/>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Kaiako aim to support and challenge the learning of all tamariki by providing a rich array of learning experiences, and interactions that reflect their learning interests based on assessment.</w:t>
      </w:r>
      <w:bookmarkStart w:id="19" w:name="bookmark2"/>
      <w:bookmarkEnd w:id="19"/>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Planning is developed and implemented collaboratively by the kaiako involved with each developmental age group. Planning for toddlers is primarily based on their own individual interests. Older groups of tamariki will be planned for individually as well as in a group.</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pla</w:t>
      </w:r>
      <w:r>
        <w:rPr>
          <w:rFonts w:hint="eastAsia" w:eastAsia="宋体" w:cs="Times New Roman"/>
          <w:color w:val="000000"/>
          <w:spacing w:val="0"/>
          <w:w w:val="100"/>
          <w:position w:val="0"/>
          <w:sz w:val="24"/>
          <w:szCs w:val="24"/>
          <w:lang w:val="en-US" w:eastAsia="zh-CN" w:bidi="en-US"/>
        </w:rPr>
        <w:t>nn</w:t>
      </w:r>
      <w:r>
        <w:rPr>
          <w:rFonts w:ascii="Times New Roman" w:hAnsi="Times New Roman" w:eastAsia="Times New Roman" w:cs="Times New Roman"/>
          <w:color w:val="000000"/>
          <w:spacing w:val="0"/>
          <w:w w:val="100"/>
          <w:position w:val="0"/>
          <w:sz w:val="24"/>
          <w:szCs w:val="24"/>
          <w:lang w:val="en-US" w:eastAsia="en-US" w:bidi="en-US"/>
        </w:rPr>
        <w:t>ing ensures that the strengths and interests of tamariki are being supported individually as well as within a group.</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M</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tua and 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nau are encouraged to share learning experiences from home and contribute to individual discove</w:t>
      </w:r>
      <w:r>
        <w:rPr>
          <w:rFonts w:hint="eastAsia" w:eastAsia="宋体" w:cs="Times New Roman"/>
          <w:color w:val="000000"/>
          <w:spacing w:val="0"/>
          <w:w w:val="100"/>
          <w:position w:val="0"/>
          <w:sz w:val="24"/>
          <w:szCs w:val="24"/>
          <w:lang w:val="en-US" w:eastAsia="zh-CN" w:bidi="en-US"/>
        </w:rPr>
        <w:t>ry</w:t>
      </w:r>
      <w:r>
        <w:rPr>
          <w:rFonts w:ascii="Times New Roman" w:hAnsi="Times New Roman" w:eastAsia="Times New Roman" w:cs="Times New Roman"/>
          <w:color w:val="000000"/>
          <w:spacing w:val="0"/>
          <w:w w:val="100"/>
          <w:position w:val="0"/>
          <w:sz w:val="24"/>
          <w:szCs w:val="24"/>
          <w:lang w:val="en-US" w:eastAsia="en-US" w:bidi="en-US"/>
        </w:rPr>
        <w:t xml:space="preserve"> books, assessment and planning decisions through discussion and written contributions.</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Tamariki are encouraged to revisit their own learning by having access to their own individual discovery books, group discovery books and through displays at their own eye level. Their capacity to assess their own progress and dictate their own learning goals, is valued.</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Appropriate links are made to Te 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riki and other relevant development and learning theories in assessment. Kaiako demonstrate in their teaching practice an understanding of children's learning and development, and knowledge of relevant theories and practice in early childhood education.</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Curr</w:t>
      </w:r>
      <w:r>
        <w:rPr>
          <w:rFonts w:hint="eastAsia" w:eastAsia="宋体" w:cs="Times New Roman"/>
          <w:color w:val="000000"/>
          <w:spacing w:val="0"/>
          <w:w w:val="100"/>
          <w:position w:val="0"/>
          <w:sz w:val="24"/>
          <w:szCs w:val="24"/>
          <w:lang w:val="en-US" w:eastAsia="zh-CN" w:bidi="en-US"/>
        </w:rPr>
        <w:t>i</w:t>
      </w:r>
      <w:r>
        <w:rPr>
          <w:rFonts w:ascii="Times New Roman" w:hAnsi="Times New Roman" w:eastAsia="Times New Roman" w:cs="Times New Roman"/>
          <w:color w:val="000000"/>
          <w:spacing w:val="0"/>
          <w:w w:val="100"/>
          <w:position w:val="0"/>
          <w:sz w:val="24"/>
          <w:szCs w:val="24"/>
          <w:lang w:val="en-US" w:eastAsia="en-US" w:bidi="en-US"/>
        </w:rPr>
        <w:t>culum planning fo</w:t>
      </w:r>
      <w:r>
        <w:rPr>
          <w:rFonts w:hint="eastAsia" w:eastAsia="宋体" w:cs="Times New Roman"/>
          <w:color w:val="000000"/>
          <w:spacing w:val="0"/>
          <w:w w:val="100"/>
          <w:position w:val="0"/>
          <w:sz w:val="24"/>
          <w:szCs w:val="24"/>
          <w:lang w:val="en-US" w:eastAsia="zh-CN" w:bidi="en-US"/>
        </w:rPr>
        <w:t xml:space="preserve">ci </w:t>
      </w:r>
      <w:r>
        <w:rPr>
          <w:rFonts w:ascii="Times New Roman" w:hAnsi="Times New Roman" w:eastAsia="Times New Roman" w:cs="Times New Roman"/>
          <w:color w:val="000000"/>
          <w:spacing w:val="0"/>
          <w:w w:val="100"/>
          <w:position w:val="0"/>
          <w:sz w:val="24"/>
          <w:szCs w:val="24"/>
          <w:lang w:val="en-US" w:eastAsia="en-US" w:bidi="en-US"/>
        </w:rPr>
        <w:t>have no time limit; they reflect the interests of the tamariki and can be as short or as long as the interest lasts.</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sz w:val="24"/>
          <w:szCs w:val="24"/>
        </w:rPr>
      </w:pPr>
      <w:r>
        <w:rPr>
          <w:rFonts w:hint="default" w:ascii="Wingdings" w:hAnsi="Wingdings" w:eastAsia="Times New Roman" w:cs="Times New Roman"/>
          <w:color w:val="1C1C1C"/>
          <w:spacing w:val="0"/>
          <w:w w:val="100"/>
          <w:position w:val="0"/>
          <w:sz w:val="24"/>
          <w:szCs w:val="24"/>
          <w:shd w:val="clear" w:fill="auto"/>
          <w:lang w:val="en-US" w:eastAsia="en-US" w:bidi="en-US"/>
        </w:rPr>
        <w:t></w:t>
      </w:r>
      <w:r>
        <w:rPr>
          <w:rFonts w:hint="eastAsia" w:ascii="Wingdings" w:hAnsi="Wingdings" w:eastAsia="宋体" w:cs="Times New Roman"/>
          <w:color w:val="1C1C1C"/>
          <w:spacing w:val="0"/>
          <w:w w:val="100"/>
          <w:position w:val="0"/>
          <w:sz w:val="24"/>
          <w:szCs w:val="24"/>
          <w:shd w:val="clear" w:fill="auto"/>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At regular planning meetings each team identifies learning needs, evaluates as a group, and reflects on their own teaching practice to support priorities for learning.</w:t>
      </w:r>
    </w:p>
    <w:p>
      <w:pPr>
        <w:pStyle w:val="5"/>
        <w:keepNext w:val="0"/>
        <w:keepLines w:val="0"/>
        <w:widowControl w:val="0"/>
        <w:numPr>
          <w:ilvl w:val="0"/>
          <w:numId w:val="0"/>
        </w:numPr>
        <w:shd w:val="clear" w:color="auto" w:fill="auto"/>
        <w:bidi w:val="0"/>
        <w:spacing w:before="0" w:line="240" w:lineRule="auto"/>
        <w:ind w:left="420" w:leftChars="0" w:right="0" w:rightChars="0" w:hanging="420" w:firstLineChars="0"/>
        <w:jc w:val="both"/>
        <w:rPr>
          <w:rFonts w:hint="default" w:ascii="Times New Roman" w:hAnsi="Times New Roman" w:cs="Times New Roman"/>
          <w:sz w:val="24"/>
          <w:szCs w:val="24"/>
        </w:rPr>
      </w:pPr>
      <w:r>
        <w:rPr>
          <w:rFonts w:hint="default" w:ascii="Wingdings" w:hAnsi="Wingdings" w:eastAsia="Times New Roman" w:cs="Times New Roman"/>
          <w:color w:val="1C1C1C"/>
          <w:spacing w:val="0"/>
          <w:w w:val="100"/>
          <w:position w:val="0"/>
          <w:sz w:val="22"/>
          <w:szCs w:val="22"/>
          <w:shd w:val="clear" w:fill="auto"/>
          <w:lang w:val="en-US" w:eastAsia="en-US" w:bidi="en-US"/>
        </w:rPr>
        <w:t></w:t>
      </w:r>
      <w:r>
        <w:rPr>
          <w:rFonts w:hint="eastAsia" w:ascii="Wingdings" w:hAnsi="Wingdings" w:eastAsia="宋体" w:cs="Times New Roman"/>
          <w:color w:val="1C1C1C"/>
          <w:spacing w:val="0"/>
          <w:w w:val="100"/>
          <w:position w:val="0"/>
          <w:sz w:val="22"/>
          <w:szCs w:val="22"/>
          <w:shd w:val="clear" w:fill="auto"/>
          <w:lang w:val="en-US" w:eastAsia="zh-CN" w:bidi="en-US"/>
        </w:rPr>
        <w:t xml:space="preserve"> </w:t>
      </w:r>
      <w:r>
        <w:rPr>
          <w:rFonts w:hint="default" w:ascii="Times New Roman" w:hAnsi="Times New Roman" w:eastAsia="Times New Roman" w:cs="Times New Roman"/>
          <w:color w:val="000000"/>
          <w:spacing w:val="0"/>
          <w:w w:val="100"/>
          <w:position w:val="0"/>
          <w:sz w:val="24"/>
          <w:szCs w:val="24"/>
          <w:lang w:val="en-US" w:eastAsia="en-US" w:bidi="en-US"/>
        </w:rPr>
        <w:t xml:space="preserve">Kaiako will provide one celebration of learning and development summary for each individual tamaiti annually. These are formed from observations and discussions with </w:t>
      </w:r>
      <w:r>
        <w:rPr>
          <w:rFonts w:hint="default" w:ascii="Times New Roman" w:hAnsi="Times New Roman" w:eastAsia="Times New Roman" w:cs="Times New Roman"/>
          <w:spacing w:val="0"/>
          <w:w w:val="100"/>
          <w:position w:val="0"/>
          <w:sz w:val="24"/>
          <w:szCs w:val="24"/>
          <w:lang w:val="en-US" w:eastAsia="en-US" w:bidi="en-US"/>
        </w:rPr>
        <w:t>wh</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spacing w:val="0"/>
          <w:w w:val="100"/>
          <w:position w:val="0"/>
          <w:sz w:val="24"/>
          <w:szCs w:val="24"/>
          <w:lang w:val="en-US" w:eastAsia="en-US" w:bidi="en-US"/>
        </w:rPr>
        <w:t>nau</w:t>
      </w:r>
      <w:r>
        <w:rPr>
          <w:rFonts w:hint="default" w:ascii="Times New Roman" w:hAnsi="Times New Roman" w:eastAsia="Times New Roman" w:cs="Times New Roman"/>
          <w:color w:val="000000"/>
          <w:spacing w:val="0"/>
          <w:w w:val="100"/>
          <w:position w:val="0"/>
          <w:sz w:val="24"/>
          <w:szCs w:val="24"/>
          <w:lang w:val="en-US" w:eastAsia="en-US" w:bidi="en-US"/>
        </w:rPr>
        <w:t xml:space="preserve"> following m</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color w:val="000000"/>
          <w:spacing w:val="0"/>
          <w:w w:val="100"/>
          <w:position w:val="0"/>
          <w:sz w:val="24"/>
          <w:szCs w:val="24"/>
          <w:lang w:val="en-US" w:eastAsia="en-US" w:bidi="en-US"/>
        </w:rPr>
        <w:t>tua kaiako conversations/</w:t>
      </w:r>
      <w:r>
        <w:rPr>
          <w:rFonts w:hint="default" w:ascii="Times New Roman" w:hAnsi="Times New Roman" w:eastAsia="Times New Roman" w:cs="Times New Roman"/>
          <w:spacing w:val="0"/>
          <w:w w:val="100"/>
          <w:position w:val="0"/>
          <w:sz w:val="24"/>
          <w:szCs w:val="24"/>
          <w:lang w:val="en-US" w:eastAsia="en-US" w:bidi="en-US"/>
        </w:rPr>
        <w:t>wh</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spacing w:val="0"/>
          <w:w w:val="100"/>
          <w:position w:val="0"/>
          <w:sz w:val="24"/>
          <w:szCs w:val="24"/>
          <w:lang w:val="en-US" w:eastAsia="en-US" w:bidi="en-US"/>
        </w:rPr>
        <w:t>nau</w:t>
      </w:r>
      <w:r>
        <w:rPr>
          <w:rFonts w:hint="default" w:ascii="Times New Roman" w:hAnsi="Times New Roman" w:eastAsia="Times New Roman" w:cs="Times New Roman"/>
          <w:color w:val="000000"/>
          <w:spacing w:val="0"/>
          <w:w w:val="100"/>
          <w:position w:val="0"/>
          <w:sz w:val="24"/>
          <w:szCs w:val="24"/>
          <w:lang w:val="en-US" w:eastAsia="en-US" w:bidi="en-US"/>
        </w:rPr>
        <w:t xml:space="preserve"> kaiako k</w:t>
      </w:r>
      <w:r>
        <w:rPr>
          <w:rFonts w:hint="default" w:ascii="Times New Roman" w:hAnsi="Times New Roman" w:eastAsia="helvetica" w:cs="Times New Roman"/>
          <w:i w:val="0"/>
          <w:iCs w:val="0"/>
          <w:caps w:val="0"/>
          <w:color w:val="333333"/>
          <w:spacing w:val="0"/>
          <w:sz w:val="24"/>
          <w:szCs w:val="24"/>
          <w:shd w:val="clear" w:fill="FFFFFF"/>
        </w:rPr>
        <w:t>ō</w:t>
      </w:r>
      <w:r>
        <w:rPr>
          <w:rFonts w:hint="default" w:ascii="Times New Roman" w:hAnsi="Times New Roman" w:eastAsia="Times New Roman" w:cs="Times New Roman"/>
          <w:color w:val="000000"/>
          <w:spacing w:val="0"/>
          <w:w w:val="100"/>
          <w:position w:val="0"/>
          <w:sz w:val="24"/>
          <w:szCs w:val="24"/>
          <w:lang w:val="en-US" w:eastAsia="en-US" w:bidi="en-US"/>
        </w:rPr>
        <w:t>rero.</w:t>
      </w:r>
    </w:p>
    <w:p>
      <w:pPr>
        <w:pStyle w:val="5"/>
        <w:keepNext w:val="0"/>
        <w:keepLines w:val="0"/>
        <w:widowControl w:val="0"/>
        <w:numPr>
          <w:ilvl w:val="0"/>
          <w:numId w:val="1"/>
        </w:numPr>
        <w:shd w:val="clear" w:color="auto" w:fill="auto"/>
        <w:bidi w:val="0"/>
        <w:spacing w:before="0" w:line="240" w:lineRule="auto"/>
        <w:ind w:left="420" w:leftChars="0" w:right="0" w:rightChars="0" w:hanging="420" w:firstLineChars="0"/>
        <w:jc w:val="both"/>
        <w:rPr>
          <w:rFonts w:hint="default" w:ascii="Times New Roman" w:hAnsi="Times New Roman" w:eastAsia="宋体" w:cs="Times New Roman"/>
          <w:color w:val="000000"/>
          <w:spacing w:val="0"/>
          <w:w w:val="100"/>
          <w:position w:val="0"/>
          <w:sz w:val="24"/>
          <w:szCs w:val="24"/>
          <w:lang w:val="en-US" w:eastAsia="en-US" w:bidi="en-US"/>
        </w:rPr>
      </w:pPr>
      <w:r>
        <w:rPr>
          <w:rFonts w:hint="default" w:ascii="Times New Roman" w:hAnsi="Times New Roman" w:eastAsia="Times New Roman" w:cs="Times New Roman"/>
          <w:color w:val="000000"/>
          <w:spacing w:val="0"/>
          <w:w w:val="100"/>
          <w:position w:val="0"/>
          <w:sz w:val="24"/>
          <w:szCs w:val="24"/>
          <w:lang w:val="en-US" w:eastAsia="en-US" w:bidi="en-US"/>
        </w:rPr>
        <w:t>M</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color w:val="000000"/>
          <w:spacing w:val="0"/>
          <w:w w:val="100"/>
          <w:position w:val="0"/>
          <w:sz w:val="24"/>
          <w:szCs w:val="24"/>
          <w:lang w:val="en-US" w:eastAsia="en-US" w:bidi="en-US"/>
        </w:rPr>
        <w:t xml:space="preserve">tua and </w:t>
      </w:r>
      <w:r>
        <w:rPr>
          <w:rFonts w:hint="default" w:ascii="Times New Roman" w:hAnsi="Times New Roman" w:eastAsia="Times New Roman" w:cs="Times New Roman"/>
          <w:spacing w:val="0"/>
          <w:w w:val="100"/>
          <w:position w:val="0"/>
          <w:sz w:val="24"/>
          <w:szCs w:val="24"/>
          <w:lang w:val="en-US" w:eastAsia="en-US" w:bidi="en-US"/>
        </w:rPr>
        <w:t>wh</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spacing w:val="0"/>
          <w:w w:val="100"/>
          <w:position w:val="0"/>
          <w:sz w:val="24"/>
          <w:szCs w:val="24"/>
          <w:lang w:val="en-US" w:eastAsia="en-US" w:bidi="en-US"/>
        </w:rPr>
        <w:t>nau</w:t>
      </w:r>
      <w:r>
        <w:rPr>
          <w:rFonts w:hint="default" w:ascii="Times New Roman" w:hAnsi="Times New Roman" w:eastAsia="Times New Roman" w:cs="Times New Roman"/>
          <w:color w:val="000000"/>
          <w:spacing w:val="0"/>
          <w:w w:val="100"/>
          <w:position w:val="0"/>
          <w:sz w:val="24"/>
          <w:szCs w:val="24"/>
          <w:lang w:val="en-US" w:eastAsia="en-US" w:bidi="en-US"/>
        </w:rPr>
        <w:t xml:space="preserve"> can view the documented learning of their tamaiti th</w:t>
      </w:r>
      <w:r>
        <w:rPr>
          <w:rFonts w:hint="default" w:ascii="Times New Roman" w:hAnsi="Times New Roman" w:eastAsia="宋体" w:cs="Times New Roman"/>
          <w:color w:val="000000"/>
          <w:spacing w:val="0"/>
          <w:w w:val="100"/>
          <w:position w:val="0"/>
          <w:sz w:val="24"/>
          <w:szCs w:val="24"/>
          <w:lang w:val="en-US" w:eastAsia="zh-CN" w:bidi="en-US"/>
        </w:rPr>
        <w:t>r</w:t>
      </w:r>
      <w:r>
        <w:rPr>
          <w:rFonts w:hint="default" w:ascii="Times New Roman" w:hAnsi="Times New Roman" w:eastAsia="Times New Roman" w:cs="Times New Roman"/>
          <w:color w:val="000000"/>
          <w:spacing w:val="0"/>
          <w:w w:val="100"/>
          <w:position w:val="0"/>
          <w:sz w:val="24"/>
          <w:szCs w:val="24"/>
          <w:lang w:val="en-US" w:eastAsia="en-US" w:bidi="en-US"/>
        </w:rPr>
        <w:t>ough Sto</w:t>
      </w:r>
      <w:r>
        <w:rPr>
          <w:rFonts w:hint="default" w:ascii="Times New Roman" w:hAnsi="Times New Roman" w:eastAsia="宋体" w:cs="Times New Roman"/>
          <w:color w:val="000000"/>
          <w:spacing w:val="0"/>
          <w:w w:val="100"/>
          <w:position w:val="0"/>
          <w:sz w:val="24"/>
          <w:szCs w:val="24"/>
          <w:lang w:val="en-US" w:eastAsia="zh-CN" w:bidi="en-US"/>
        </w:rPr>
        <w:t>r</w:t>
      </w:r>
      <w:r>
        <w:rPr>
          <w:rFonts w:hint="default" w:ascii="Times New Roman" w:hAnsi="Times New Roman" w:eastAsia="Times New Roman" w:cs="Times New Roman"/>
          <w:color w:val="000000"/>
          <w:spacing w:val="0"/>
          <w:w w:val="100"/>
          <w:position w:val="0"/>
          <w:sz w:val="24"/>
          <w:szCs w:val="24"/>
          <w:lang w:val="en-US" w:eastAsia="en-US" w:bidi="en-US"/>
        </w:rPr>
        <w:t>ypark, the online communication system. This is a secure site and pe</w:t>
      </w:r>
      <w:r>
        <w:rPr>
          <w:rFonts w:hint="default" w:ascii="Times New Roman" w:hAnsi="Times New Roman" w:eastAsia="宋体" w:cs="Times New Roman"/>
          <w:color w:val="000000"/>
          <w:spacing w:val="0"/>
          <w:w w:val="100"/>
          <w:position w:val="0"/>
          <w:sz w:val="24"/>
          <w:szCs w:val="24"/>
          <w:lang w:val="en-US" w:eastAsia="zh-CN" w:bidi="en-US"/>
        </w:rPr>
        <w:t>rm</w:t>
      </w:r>
      <w:r>
        <w:rPr>
          <w:rFonts w:hint="default" w:ascii="Times New Roman" w:hAnsi="Times New Roman" w:eastAsia="Times New Roman" w:cs="Times New Roman"/>
          <w:color w:val="000000"/>
          <w:spacing w:val="0"/>
          <w:w w:val="100"/>
          <w:position w:val="0"/>
          <w:sz w:val="24"/>
          <w:szCs w:val="24"/>
          <w:lang w:val="en-US" w:eastAsia="en-US" w:bidi="en-US"/>
        </w:rPr>
        <w:t>ission to use it will be gained from m</w:t>
      </w:r>
      <w:r>
        <w:rPr>
          <w:rFonts w:hint="default" w:ascii="Times New Roman" w:hAnsi="Times New Roman" w:eastAsia="Times New Roman" w:cs="Times New Roman"/>
          <w:spacing w:val="-2"/>
          <w:sz w:val="24"/>
          <w:szCs w:val="24"/>
        </w:rPr>
        <w:t>ā</w:t>
      </w:r>
      <w:r>
        <w:rPr>
          <w:rFonts w:hint="default" w:ascii="Times New Roman" w:hAnsi="Times New Roman" w:eastAsia="Times New Roman" w:cs="Times New Roman"/>
          <w:color w:val="000000"/>
          <w:spacing w:val="0"/>
          <w:w w:val="100"/>
          <w:position w:val="0"/>
          <w:sz w:val="24"/>
          <w:szCs w:val="24"/>
          <w:lang w:val="en-US" w:eastAsia="en-US" w:bidi="en-US"/>
        </w:rPr>
        <w:t>tua on en</w:t>
      </w:r>
      <w:r>
        <w:rPr>
          <w:rFonts w:hint="default" w:ascii="Times New Roman" w:hAnsi="Times New Roman" w:eastAsia="宋体" w:cs="Times New Roman"/>
          <w:color w:val="000000"/>
          <w:spacing w:val="0"/>
          <w:w w:val="100"/>
          <w:position w:val="0"/>
          <w:sz w:val="24"/>
          <w:szCs w:val="24"/>
          <w:lang w:val="en-US" w:eastAsia="zh-CN" w:bidi="en-US"/>
        </w:rPr>
        <w:t>r</w:t>
      </w:r>
      <w:r>
        <w:rPr>
          <w:rFonts w:hint="default" w:ascii="Times New Roman" w:hAnsi="Times New Roman" w:eastAsia="Times New Roman" w:cs="Times New Roman"/>
          <w:color w:val="000000"/>
          <w:spacing w:val="0"/>
          <w:w w:val="100"/>
          <w:position w:val="0"/>
          <w:sz w:val="24"/>
          <w:szCs w:val="24"/>
          <w:lang w:val="en-US" w:eastAsia="en-US" w:bidi="en-US"/>
        </w:rPr>
        <w:t>olmen</w:t>
      </w:r>
      <w:r>
        <w:rPr>
          <w:rFonts w:hint="default" w:ascii="Times New Roman" w:hAnsi="Times New Roman" w:eastAsia="宋体" w:cs="Times New Roman"/>
          <w:color w:val="000000"/>
          <w:spacing w:val="0"/>
          <w:w w:val="100"/>
          <w:position w:val="0"/>
          <w:sz w:val="24"/>
          <w:szCs w:val="24"/>
          <w:lang w:val="en-US" w:eastAsia="zh-CN" w:bidi="en-US"/>
        </w:rPr>
        <w:t>t.</w:t>
      </w:r>
    </w:p>
    <w:sectPr>
      <w:footnotePr>
        <w:numFmt w:val="decimal"/>
      </w:footnotePr>
      <w:type w:val="continuous"/>
      <w:pgSz w:w="11900" w:h="16840"/>
      <w:pgMar w:top="1768" w:right="1475" w:bottom="1769" w:left="1454" w:header="1340" w:footer="1341"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69283"/>
    <w:multiLevelType w:val="singleLevel"/>
    <w:tmpl w:val="04B6928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JjOTQxYzhjODMyMDAzZmE0MDJkMWFkNmJlNDkwYTUifQ=="/>
  </w:docVars>
  <w:rsids>
    <w:rsidRoot w:val="00000000"/>
    <w:rsid w:val="03051B0A"/>
    <w:rsid w:val="07090C98"/>
    <w:rsid w:val="139A56B1"/>
    <w:rsid w:val="31B23EFF"/>
    <w:rsid w:val="4B405A33"/>
    <w:rsid w:val="559029A4"/>
    <w:rsid w:val="5F792A32"/>
    <w:rsid w:val="61AD1E69"/>
    <w:rsid w:val="7C8F68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qFormat/>
    <w:uiPriority w:val="0"/>
    <w:rPr>
      <w:color w:val="1C1C1C"/>
      <w:sz w:val="22"/>
      <w:szCs w:val="22"/>
      <w:u w:val="none"/>
      <w:shd w:val="clear" w:color="auto" w:fill="auto"/>
    </w:rPr>
  </w:style>
  <w:style w:type="paragraph" w:customStyle="1" w:styleId="5">
    <w:name w:val="Body text|1"/>
    <w:basedOn w:val="1"/>
    <w:link w:val="4"/>
    <w:qFormat/>
    <w:uiPriority w:val="0"/>
    <w:pPr>
      <w:widowControl w:val="0"/>
      <w:shd w:val="clear" w:color="auto" w:fill="auto"/>
      <w:spacing w:after="340" w:line="278" w:lineRule="auto"/>
    </w:pPr>
    <w:rPr>
      <w:color w:val="1C1C1C"/>
      <w:sz w:val="22"/>
      <w:szCs w:val="22"/>
      <w:u w:val="none"/>
      <w:shd w:val="clear" w:color="auto" w:fill="auto"/>
    </w:rPr>
  </w:style>
  <w:style w:type="character" w:customStyle="1" w:styleId="6">
    <w:name w:val="Heading #2|1_"/>
    <w:basedOn w:val="3"/>
    <w:link w:val="7"/>
    <w:qFormat/>
    <w:uiPriority w:val="0"/>
    <w:rPr>
      <w:b/>
      <w:bCs/>
      <w:color w:val="1C1C1C"/>
      <w:sz w:val="22"/>
      <w:szCs w:val="22"/>
      <w:u w:val="none"/>
      <w:shd w:val="clear" w:color="auto" w:fill="auto"/>
    </w:rPr>
  </w:style>
  <w:style w:type="paragraph" w:customStyle="1" w:styleId="7">
    <w:name w:val="Heading #2|1"/>
    <w:basedOn w:val="1"/>
    <w:link w:val="6"/>
    <w:qFormat/>
    <w:uiPriority w:val="0"/>
    <w:pPr>
      <w:widowControl w:val="0"/>
      <w:shd w:val="clear" w:color="auto" w:fill="auto"/>
      <w:spacing w:after="150" w:line="283" w:lineRule="auto"/>
      <w:outlineLvl w:val="1"/>
    </w:pPr>
    <w:rPr>
      <w:b/>
      <w:bCs/>
      <w:color w:val="1C1C1C"/>
      <w:sz w:val="22"/>
      <w:szCs w:val="22"/>
      <w:u w:val="none"/>
      <w:shd w:val="clear" w:color="auto" w:fill="auto"/>
    </w:rPr>
  </w:style>
  <w:style w:type="character" w:customStyle="1" w:styleId="8">
    <w:name w:val="Heading #1|1_"/>
    <w:basedOn w:val="3"/>
    <w:link w:val="9"/>
    <w:qFormat/>
    <w:uiPriority w:val="0"/>
    <w:rPr>
      <w:b/>
      <w:bCs/>
      <w:color w:val="1C1C1C"/>
      <w:sz w:val="26"/>
      <w:szCs w:val="26"/>
      <w:u w:val="none"/>
      <w:shd w:val="clear" w:color="auto" w:fill="auto"/>
    </w:rPr>
  </w:style>
  <w:style w:type="paragraph" w:customStyle="1" w:styleId="9">
    <w:name w:val="Heading #1|1"/>
    <w:basedOn w:val="1"/>
    <w:link w:val="8"/>
    <w:qFormat/>
    <w:uiPriority w:val="0"/>
    <w:pPr>
      <w:widowControl w:val="0"/>
      <w:shd w:val="clear" w:color="auto" w:fill="auto"/>
      <w:spacing w:after="140"/>
      <w:outlineLvl w:val="0"/>
    </w:pPr>
    <w:rPr>
      <w:b/>
      <w:bCs/>
      <w:color w:val="1C1C1C"/>
      <w:sz w:val="26"/>
      <w:szCs w:val="26"/>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713</Words>
  <Characters>4191</Characters>
  <TotalTime>4</TotalTime>
  <ScaleCrop>false</ScaleCrop>
  <LinksUpToDate>false</LinksUpToDate>
  <CharactersWithSpaces>4873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2023-06-28T10:51:00Z</dcterms:created>
  <dc:creator>User</dc:creator>
  <cp:lastModifiedBy>ekoe</cp:lastModifiedBy>
  <dcterms:modified xsi:type="dcterms:W3CDTF">2023-09-18T11:57:37Z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FF1F31FBAF9E4CC9842BB55FD4B3E0BC_13</vt:lpwstr>
  </property>
</Properties>
</file>